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hAnsi="宋体" w:cs="宋体"/>
          <w:b w:val="0"/>
          <w:bCs/>
          <w:szCs w:val="44"/>
        </w:rPr>
      </w:pPr>
      <w:r>
        <w:rPr>
          <w:rFonts w:hint="eastAsia" w:ascii="宋体" w:hAnsi="宋体" w:cs="宋体"/>
          <w:szCs w:val="44"/>
        </w:rPr>
        <w:t>仓储合同</w:t>
      </w:r>
    </w:p>
    <w:p>
      <w:pPr>
        <w:spacing w:line="360" w:lineRule="auto"/>
        <w:ind w:firstLine="480" w:firstLineChars="200"/>
        <w:jc w:val="right"/>
        <w:rPr>
          <w:rFonts w:hint="eastAsia" w:ascii="宋体" w:hAnsi="宋体" w:cs="宋体"/>
          <w:sz w:val="24"/>
          <w:szCs w:val="24"/>
        </w:rPr>
      </w:pPr>
      <w:r>
        <w:rPr>
          <w:rFonts w:hint="eastAsia" w:ascii="宋体" w:hAnsi="宋体" w:cs="宋体"/>
          <w:sz w:val="24"/>
          <w:szCs w:val="24"/>
        </w:rPr>
        <w:t>合同编号：__________</w:t>
      </w:r>
    </w:p>
    <w:p>
      <w:pPr>
        <w:spacing w:line="360" w:lineRule="auto"/>
        <w:ind w:firstLine="480" w:firstLineChars="200"/>
        <w:jc w:val="right"/>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存货人（甲方）：__________        签订地点：______________________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保管人（乙方）：__________        签订时间：______________________</w:t>
      </w:r>
    </w:p>
    <w:p>
      <w:pPr>
        <w:spacing w:line="360" w:lineRule="auto"/>
        <w:ind w:firstLine="480" w:firstLineChars="200"/>
        <w:rPr>
          <w:rFonts w:hint="eastAsia" w:ascii="宋体" w:hAnsi="宋体" w:cs="宋体"/>
          <w:sz w:val="24"/>
          <w:szCs w:val="24"/>
        </w:rPr>
      </w:pPr>
    </w:p>
    <w:p>
      <w:pPr>
        <w:spacing w:line="360" w:lineRule="auto"/>
        <w:ind w:firstLine="480" w:firstLineChars="200"/>
        <w:rPr>
          <w:rFonts w:hint="eastAsia" w:ascii="宋体" w:hAnsi="宋体" w:cs="宋体"/>
          <w:sz w:val="24"/>
          <w:szCs w:val="24"/>
        </w:rPr>
      </w:pPr>
      <w:r>
        <w:rPr>
          <w:rFonts w:hint="eastAsia" w:ascii="宋体" w:hAnsi="宋体" w:cs="宋体"/>
          <w:sz w:val="24"/>
          <w:szCs w:val="24"/>
        </w:rPr>
        <w:t>根据《中华人民共和国民法典》等法律法规，本着平等、资源、诚实信用等原则，双方就_____________仓储事项协商一致，签订本合同。</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仓储物基本情况</w:t>
      </w:r>
    </w:p>
    <w:tbl>
      <w:tblPr>
        <w:tblStyle w:val="6"/>
        <w:tblpPr w:leftFromText="180" w:rightFromText="180" w:vertAnchor="text" w:horzAnchor="page" w:tblpXSpec="center" w:tblpY="16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290"/>
        <w:gridCol w:w="1216"/>
        <w:gridCol w:w="1100"/>
        <w:gridCol w:w="914"/>
        <w:gridCol w:w="871"/>
        <w:gridCol w:w="886"/>
        <w:gridCol w:w="1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461"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品名</w:t>
            </w:r>
          </w:p>
        </w:tc>
        <w:tc>
          <w:tcPr>
            <w:tcW w:w="1290"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品种规格</w:t>
            </w:r>
          </w:p>
        </w:tc>
        <w:tc>
          <w:tcPr>
            <w:tcW w:w="121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性质</w:t>
            </w:r>
          </w:p>
        </w:tc>
        <w:tc>
          <w:tcPr>
            <w:tcW w:w="1100"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数量</w:t>
            </w:r>
          </w:p>
        </w:tc>
        <w:tc>
          <w:tcPr>
            <w:tcW w:w="914"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质量</w:t>
            </w:r>
          </w:p>
        </w:tc>
        <w:tc>
          <w:tcPr>
            <w:tcW w:w="871"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包装</w:t>
            </w:r>
          </w:p>
        </w:tc>
        <w:tc>
          <w:tcPr>
            <w:tcW w:w="886"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件数</w:t>
            </w:r>
          </w:p>
        </w:tc>
        <w:tc>
          <w:tcPr>
            <w:tcW w:w="1257" w:type="dxa"/>
            <w:vAlign w:val="center"/>
          </w:tcPr>
          <w:p>
            <w:pPr>
              <w:spacing w:line="360" w:lineRule="auto"/>
              <w:jc w:val="center"/>
              <w:rPr>
                <w:rFonts w:hint="eastAsia" w:ascii="宋体" w:hAnsi="宋体" w:cs="宋体"/>
                <w:sz w:val="24"/>
                <w:szCs w:val="24"/>
              </w:rPr>
            </w:pPr>
            <w:r>
              <w:rPr>
                <w:rFonts w:hint="eastAsia" w:ascii="宋体" w:hAnsi="宋体" w:cs="宋体"/>
                <w:sz w:val="24"/>
                <w:szCs w:val="24"/>
              </w:rPr>
              <w:t>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461" w:type="dxa"/>
            <w:vAlign w:val="center"/>
          </w:tcPr>
          <w:p>
            <w:pPr>
              <w:spacing w:line="360" w:lineRule="auto"/>
              <w:ind w:firstLine="480" w:firstLineChars="200"/>
              <w:jc w:val="center"/>
              <w:rPr>
                <w:rFonts w:hint="eastAsia" w:ascii="宋体" w:hAnsi="宋体" w:cs="宋体"/>
                <w:sz w:val="24"/>
                <w:szCs w:val="24"/>
              </w:rPr>
            </w:pPr>
          </w:p>
        </w:tc>
        <w:tc>
          <w:tcPr>
            <w:tcW w:w="1290" w:type="dxa"/>
            <w:vAlign w:val="center"/>
          </w:tcPr>
          <w:p>
            <w:pPr>
              <w:spacing w:line="360" w:lineRule="auto"/>
              <w:ind w:firstLine="480" w:firstLineChars="200"/>
              <w:jc w:val="center"/>
              <w:rPr>
                <w:rFonts w:hint="eastAsia" w:ascii="宋体" w:hAnsi="宋体" w:cs="宋体"/>
                <w:sz w:val="24"/>
                <w:szCs w:val="24"/>
              </w:rPr>
            </w:pPr>
          </w:p>
        </w:tc>
        <w:tc>
          <w:tcPr>
            <w:tcW w:w="1216" w:type="dxa"/>
            <w:vAlign w:val="center"/>
          </w:tcPr>
          <w:p>
            <w:pPr>
              <w:spacing w:line="360" w:lineRule="auto"/>
              <w:ind w:firstLine="480" w:firstLineChars="200"/>
              <w:jc w:val="center"/>
              <w:rPr>
                <w:rFonts w:hint="eastAsia" w:ascii="宋体" w:hAnsi="宋体" w:cs="宋体"/>
                <w:sz w:val="24"/>
                <w:szCs w:val="24"/>
              </w:rPr>
            </w:pPr>
          </w:p>
        </w:tc>
        <w:tc>
          <w:tcPr>
            <w:tcW w:w="1100" w:type="dxa"/>
            <w:vAlign w:val="center"/>
          </w:tcPr>
          <w:p>
            <w:pPr>
              <w:spacing w:line="360" w:lineRule="auto"/>
              <w:ind w:firstLine="480" w:firstLineChars="200"/>
              <w:jc w:val="center"/>
              <w:rPr>
                <w:rFonts w:hint="eastAsia" w:ascii="宋体" w:hAnsi="宋体" w:cs="宋体"/>
                <w:sz w:val="24"/>
                <w:szCs w:val="24"/>
              </w:rPr>
            </w:pPr>
          </w:p>
        </w:tc>
        <w:tc>
          <w:tcPr>
            <w:tcW w:w="914" w:type="dxa"/>
            <w:vAlign w:val="center"/>
          </w:tcPr>
          <w:p>
            <w:pPr>
              <w:spacing w:line="360" w:lineRule="auto"/>
              <w:ind w:firstLine="480" w:firstLineChars="200"/>
              <w:jc w:val="center"/>
              <w:rPr>
                <w:rFonts w:hint="eastAsia" w:ascii="宋体" w:hAnsi="宋体" w:cs="宋体"/>
                <w:sz w:val="24"/>
                <w:szCs w:val="24"/>
              </w:rPr>
            </w:pPr>
          </w:p>
        </w:tc>
        <w:tc>
          <w:tcPr>
            <w:tcW w:w="871" w:type="dxa"/>
            <w:vAlign w:val="center"/>
          </w:tcPr>
          <w:p>
            <w:pPr>
              <w:spacing w:line="360" w:lineRule="auto"/>
              <w:ind w:firstLine="480" w:firstLineChars="200"/>
              <w:jc w:val="center"/>
              <w:rPr>
                <w:rFonts w:hint="eastAsia" w:ascii="宋体" w:hAnsi="宋体" w:cs="宋体"/>
                <w:sz w:val="24"/>
                <w:szCs w:val="24"/>
              </w:rPr>
            </w:pPr>
          </w:p>
        </w:tc>
        <w:tc>
          <w:tcPr>
            <w:tcW w:w="886" w:type="dxa"/>
            <w:vAlign w:val="center"/>
          </w:tcPr>
          <w:p>
            <w:pPr>
              <w:spacing w:line="360" w:lineRule="auto"/>
              <w:ind w:firstLine="480" w:firstLineChars="200"/>
              <w:jc w:val="center"/>
              <w:rPr>
                <w:rFonts w:hint="eastAsia" w:ascii="宋体" w:hAnsi="宋体" w:cs="宋体"/>
                <w:sz w:val="24"/>
                <w:szCs w:val="24"/>
              </w:rPr>
            </w:pPr>
          </w:p>
        </w:tc>
        <w:tc>
          <w:tcPr>
            <w:tcW w:w="1257" w:type="dxa"/>
            <w:vAlign w:val="center"/>
          </w:tcPr>
          <w:p>
            <w:pPr>
              <w:spacing w:line="360" w:lineRule="auto"/>
              <w:ind w:firstLine="480" w:firstLineChars="2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61" w:type="dxa"/>
            <w:vAlign w:val="center"/>
          </w:tcPr>
          <w:p>
            <w:pPr>
              <w:spacing w:line="360" w:lineRule="auto"/>
              <w:ind w:firstLine="480" w:firstLineChars="200"/>
              <w:jc w:val="center"/>
              <w:rPr>
                <w:rFonts w:hint="eastAsia" w:ascii="宋体" w:hAnsi="宋体" w:cs="宋体"/>
                <w:sz w:val="24"/>
                <w:szCs w:val="24"/>
              </w:rPr>
            </w:pPr>
          </w:p>
        </w:tc>
        <w:tc>
          <w:tcPr>
            <w:tcW w:w="1290" w:type="dxa"/>
            <w:vAlign w:val="center"/>
          </w:tcPr>
          <w:p>
            <w:pPr>
              <w:spacing w:line="360" w:lineRule="auto"/>
              <w:ind w:firstLine="480" w:firstLineChars="200"/>
              <w:jc w:val="center"/>
              <w:rPr>
                <w:rFonts w:hint="eastAsia" w:ascii="宋体" w:hAnsi="宋体" w:cs="宋体"/>
                <w:sz w:val="24"/>
                <w:szCs w:val="24"/>
              </w:rPr>
            </w:pPr>
          </w:p>
        </w:tc>
        <w:tc>
          <w:tcPr>
            <w:tcW w:w="1216" w:type="dxa"/>
            <w:vAlign w:val="center"/>
          </w:tcPr>
          <w:p>
            <w:pPr>
              <w:spacing w:line="360" w:lineRule="auto"/>
              <w:ind w:firstLine="480" w:firstLineChars="200"/>
              <w:jc w:val="center"/>
              <w:rPr>
                <w:rFonts w:hint="eastAsia" w:ascii="宋体" w:hAnsi="宋体" w:cs="宋体"/>
                <w:sz w:val="24"/>
                <w:szCs w:val="24"/>
              </w:rPr>
            </w:pPr>
          </w:p>
        </w:tc>
        <w:tc>
          <w:tcPr>
            <w:tcW w:w="1100" w:type="dxa"/>
            <w:vAlign w:val="center"/>
          </w:tcPr>
          <w:p>
            <w:pPr>
              <w:spacing w:line="360" w:lineRule="auto"/>
              <w:ind w:firstLine="480" w:firstLineChars="200"/>
              <w:jc w:val="center"/>
              <w:rPr>
                <w:rFonts w:hint="eastAsia" w:ascii="宋体" w:hAnsi="宋体" w:cs="宋体"/>
                <w:sz w:val="24"/>
                <w:szCs w:val="24"/>
              </w:rPr>
            </w:pPr>
          </w:p>
        </w:tc>
        <w:tc>
          <w:tcPr>
            <w:tcW w:w="914" w:type="dxa"/>
            <w:vAlign w:val="center"/>
          </w:tcPr>
          <w:p>
            <w:pPr>
              <w:spacing w:line="360" w:lineRule="auto"/>
              <w:ind w:firstLine="480" w:firstLineChars="200"/>
              <w:jc w:val="center"/>
              <w:rPr>
                <w:rFonts w:hint="eastAsia" w:ascii="宋体" w:hAnsi="宋体" w:cs="宋体"/>
                <w:sz w:val="24"/>
                <w:szCs w:val="24"/>
              </w:rPr>
            </w:pPr>
          </w:p>
        </w:tc>
        <w:tc>
          <w:tcPr>
            <w:tcW w:w="871" w:type="dxa"/>
            <w:vAlign w:val="center"/>
          </w:tcPr>
          <w:p>
            <w:pPr>
              <w:spacing w:line="360" w:lineRule="auto"/>
              <w:ind w:firstLine="480" w:firstLineChars="200"/>
              <w:jc w:val="center"/>
              <w:rPr>
                <w:rFonts w:hint="eastAsia" w:ascii="宋体" w:hAnsi="宋体" w:cs="宋体"/>
                <w:sz w:val="24"/>
                <w:szCs w:val="24"/>
              </w:rPr>
            </w:pPr>
          </w:p>
        </w:tc>
        <w:tc>
          <w:tcPr>
            <w:tcW w:w="886" w:type="dxa"/>
            <w:vAlign w:val="center"/>
          </w:tcPr>
          <w:p>
            <w:pPr>
              <w:spacing w:line="360" w:lineRule="auto"/>
              <w:ind w:firstLine="480" w:firstLineChars="200"/>
              <w:jc w:val="center"/>
              <w:rPr>
                <w:rFonts w:hint="eastAsia" w:ascii="宋体" w:hAnsi="宋体" w:cs="宋体"/>
                <w:sz w:val="24"/>
                <w:szCs w:val="24"/>
              </w:rPr>
            </w:pPr>
          </w:p>
        </w:tc>
        <w:tc>
          <w:tcPr>
            <w:tcW w:w="1257" w:type="dxa"/>
            <w:vAlign w:val="center"/>
          </w:tcPr>
          <w:p>
            <w:pPr>
              <w:spacing w:line="360" w:lineRule="auto"/>
              <w:ind w:firstLine="480" w:firstLineChars="20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61" w:type="dxa"/>
            <w:vAlign w:val="center"/>
          </w:tcPr>
          <w:p>
            <w:pPr>
              <w:spacing w:line="360" w:lineRule="auto"/>
              <w:ind w:firstLine="480" w:firstLineChars="200"/>
              <w:jc w:val="center"/>
              <w:rPr>
                <w:rFonts w:hint="eastAsia" w:ascii="宋体" w:hAnsi="宋体" w:cs="宋体"/>
                <w:sz w:val="24"/>
                <w:szCs w:val="24"/>
              </w:rPr>
            </w:pPr>
          </w:p>
        </w:tc>
        <w:tc>
          <w:tcPr>
            <w:tcW w:w="1290" w:type="dxa"/>
            <w:vAlign w:val="center"/>
          </w:tcPr>
          <w:p>
            <w:pPr>
              <w:spacing w:line="360" w:lineRule="auto"/>
              <w:ind w:firstLine="480" w:firstLineChars="200"/>
              <w:jc w:val="center"/>
              <w:rPr>
                <w:rFonts w:hint="eastAsia" w:ascii="宋体" w:hAnsi="宋体" w:cs="宋体"/>
                <w:sz w:val="24"/>
                <w:szCs w:val="24"/>
              </w:rPr>
            </w:pPr>
          </w:p>
        </w:tc>
        <w:tc>
          <w:tcPr>
            <w:tcW w:w="1216" w:type="dxa"/>
            <w:vAlign w:val="center"/>
          </w:tcPr>
          <w:p>
            <w:pPr>
              <w:spacing w:line="360" w:lineRule="auto"/>
              <w:ind w:firstLine="480" w:firstLineChars="200"/>
              <w:jc w:val="center"/>
              <w:rPr>
                <w:rFonts w:hint="eastAsia" w:ascii="宋体" w:hAnsi="宋体" w:cs="宋体"/>
                <w:sz w:val="24"/>
                <w:szCs w:val="24"/>
              </w:rPr>
            </w:pPr>
          </w:p>
        </w:tc>
        <w:tc>
          <w:tcPr>
            <w:tcW w:w="1100" w:type="dxa"/>
            <w:vAlign w:val="center"/>
          </w:tcPr>
          <w:p>
            <w:pPr>
              <w:spacing w:line="360" w:lineRule="auto"/>
              <w:ind w:firstLine="480" w:firstLineChars="200"/>
              <w:jc w:val="center"/>
              <w:rPr>
                <w:rFonts w:hint="eastAsia" w:ascii="宋体" w:hAnsi="宋体" w:cs="宋体"/>
                <w:sz w:val="24"/>
                <w:szCs w:val="24"/>
              </w:rPr>
            </w:pPr>
          </w:p>
        </w:tc>
        <w:tc>
          <w:tcPr>
            <w:tcW w:w="914" w:type="dxa"/>
            <w:vAlign w:val="center"/>
          </w:tcPr>
          <w:p>
            <w:pPr>
              <w:spacing w:line="360" w:lineRule="auto"/>
              <w:ind w:firstLine="480" w:firstLineChars="200"/>
              <w:jc w:val="center"/>
              <w:rPr>
                <w:rFonts w:hint="eastAsia" w:ascii="宋体" w:hAnsi="宋体" w:cs="宋体"/>
                <w:sz w:val="24"/>
                <w:szCs w:val="24"/>
              </w:rPr>
            </w:pPr>
          </w:p>
        </w:tc>
        <w:tc>
          <w:tcPr>
            <w:tcW w:w="871" w:type="dxa"/>
            <w:vAlign w:val="center"/>
          </w:tcPr>
          <w:p>
            <w:pPr>
              <w:spacing w:line="360" w:lineRule="auto"/>
              <w:ind w:firstLine="480" w:firstLineChars="200"/>
              <w:jc w:val="center"/>
              <w:rPr>
                <w:rFonts w:hint="eastAsia" w:ascii="宋体" w:hAnsi="宋体" w:cs="宋体"/>
                <w:sz w:val="24"/>
                <w:szCs w:val="24"/>
              </w:rPr>
            </w:pPr>
          </w:p>
        </w:tc>
        <w:tc>
          <w:tcPr>
            <w:tcW w:w="886" w:type="dxa"/>
            <w:vAlign w:val="center"/>
          </w:tcPr>
          <w:p>
            <w:pPr>
              <w:spacing w:line="360" w:lineRule="auto"/>
              <w:ind w:firstLine="480" w:firstLineChars="200"/>
              <w:jc w:val="center"/>
              <w:rPr>
                <w:rFonts w:hint="eastAsia" w:ascii="宋体" w:hAnsi="宋体" w:cs="宋体"/>
                <w:sz w:val="24"/>
                <w:szCs w:val="24"/>
              </w:rPr>
            </w:pPr>
          </w:p>
        </w:tc>
        <w:tc>
          <w:tcPr>
            <w:tcW w:w="1257" w:type="dxa"/>
            <w:vAlign w:val="center"/>
          </w:tcPr>
          <w:p>
            <w:pPr>
              <w:spacing w:line="360" w:lineRule="auto"/>
              <w:ind w:firstLine="480" w:firstLineChars="200"/>
              <w:jc w:val="center"/>
              <w:rPr>
                <w:rFonts w:hint="eastAsia" w:ascii="宋体" w:hAnsi="宋体" w:cs="宋体"/>
                <w:sz w:val="24"/>
                <w:szCs w:val="24"/>
              </w:rPr>
            </w:pPr>
          </w:p>
        </w:tc>
      </w:tr>
    </w:tbl>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储存场所及储存方法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1.储存场所位于__________________________________。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2.储存场所条件__________________________________。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3.储存方法（包括是否需要采取特殊储存方法）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仓储物的验收方法及时间地点</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验收方法，采用以下_______方法。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（1）全验。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（2）抽验。抽验比例为_______。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（3）其他约定______________。</w:t>
      </w:r>
    </w:p>
    <w:p>
      <w:pPr>
        <w:numPr>
          <w:ilvl w:val="0"/>
          <w:numId w:val="2"/>
        </w:numPr>
        <w:spacing w:line="360" w:lineRule="auto"/>
        <w:ind w:firstLine="480" w:firstLineChars="200"/>
        <w:rPr>
          <w:rFonts w:hint="eastAsia" w:ascii="宋体" w:hAnsi="宋体" w:cs="宋体"/>
          <w:sz w:val="24"/>
          <w:szCs w:val="24"/>
        </w:rPr>
      </w:pPr>
      <w:r>
        <w:rPr>
          <w:rFonts w:hint="eastAsia" w:ascii="宋体" w:hAnsi="宋体" w:cs="宋体"/>
          <w:sz w:val="24"/>
          <w:szCs w:val="24"/>
        </w:rPr>
        <w:t>验收方式：采用以下_______方式。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（1）乙方验收。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（2）双方共同验收。</w:t>
      </w:r>
      <w:bookmarkStart w:id="0" w:name="_GoBack"/>
      <w:bookmarkEnd w:id="0"/>
    </w:p>
    <w:p>
      <w:pPr>
        <w:spacing w:line="360" w:lineRule="auto"/>
        <w:ind w:firstLine="480" w:firstLineChars="200"/>
        <w:rPr>
          <w:rFonts w:hint="eastAsia" w:ascii="宋体" w:hAnsi="宋体" w:cs="宋体"/>
          <w:sz w:val="24"/>
          <w:szCs w:val="24"/>
        </w:rPr>
      </w:pPr>
      <w:r>
        <w:rPr>
          <w:rFonts w:hint="eastAsia" w:ascii="宋体" w:hAnsi="宋体" w:cs="宋体"/>
          <w:sz w:val="24"/>
          <w:szCs w:val="24"/>
        </w:rPr>
        <w:t>（3）其他约定 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3、验收时间：采用以下_______方式。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（1）即时验收。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（2）自货物和验收资料送达乙方之日起_______日内验收。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4、验收地点:___________________________________。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5、验收标准，采用以下_______标准。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（1）按国家规定的标准。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（2）双方约定:____________________________。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仓储物是否有瑕疵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仓储物的入库和出库</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1.入库：_____________________。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（1）入库采取以下_______方式。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（A）甲方送货，______方负责卸货。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（B）______方自提，提货地点为______，运送方式为______，入库时限____________，______方负费装运和卸货，运输期间的有关风险由乙方承担。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（C）其他约定：________________________。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（2）仓储物验收完毕后，双方对验收结果签字确认。如甲方对乙方验收结果有异议，由双方共同验收；对共同验收结果有异议的，委托____________进行验收。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（3）仓储物验收合格后即吋入库，乙方填写入库资料，并写明仓储物的数量、品种、包装等事项，仓储物破损的写明破损状况和原因，并经甲方签字认可。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2出库:</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（1）仓储物出库应按照先进先出或易坏先出原则。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或甲方许可的第三人凭出库凭证等相关资料提取仓储物，乙方应认真核对甲方开具的出库凭证，必要时向甲方进行询问，同时应认真核对仓储物品种、数量等相关资料，办好出库手续后做好相应记录，保留有效凭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（3）出库采用以下____________方式。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（A）甲方自提，_______方负责装运。</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乙方送货，送货地点为_____________，运送方式为_____________，送货时限为_______，_____方负责装运和卸货，截至仓储物运送至甲方指定的地点并妥善交付甲方或甲方指定的第三人前，运输期间的有关风险由乙方承担。</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（C）其他约定：_________________________________。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储存期间</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储存期间自    年  月  日至    年  月  日。</w:t>
      </w:r>
    </w:p>
    <w:p>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甲方_______（能/否）提前提取仓储物。</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仓储物的耗损标准及计算方法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仓储费及其支付期限与支付方式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1.仓储费用总计为:_________元(小写人民币)，_________元整(大写人民币)。</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2.仓储费用为</w:t>
      </w:r>
      <w:r>
        <w:rPr>
          <w:rFonts w:hint="eastAsia" w:ascii="宋体" w:hAnsi="宋体" w:cs="宋体"/>
          <w:sz w:val="24"/>
          <w:szCs w:val="24"/>
          <w:u w:val="single"/>
        </w:rPr>
        <w:t xml:space="preserve">        </w:t>
      </w:r>
      <w:r>
        <w:rPr>
          <w:rFonts w:hint="eastAsia" w:ascii="宋体" w:hAnsi="宋体" w:cs="宋体"/>
          <w:sz w:val="24"/>
          <w:szCs w:val="24"/>
        </w:rPr>
        <w:t>（含税/不含税）。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3.仓储费用计算方式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4.仓储期内甲方签署认可证明后_____日内，乙方应提交机关资料配合甲方完成付款审查审批手续。</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5.本仓储合同按下列第</w:t>
      </w:r>
      <w:r>
        <w:rPr>
          <w:rFonts w:hint="eastAsia" w:ascii="宋体" w:hAnsi="宋体" w:cs="宋体"/>
          <w:sz w:val="24"/>
          <w:szCs w:val="24"/>
          <w:u w:val="single"/>
        </w:rPr>
        <w:t xml:space="preserve">    </w:t>
      </w:r>
      <w:r>
        <w:rPr>
          <w:rFonts w:hint="eastAsia" w:ascii="宋体" w:hAnsi="宋体" w:cs="宋体"/>
          <w:sz w:val="24"/>
          <w:szCs w:val="24"/>
        </w:rPr>
        <w:t>项方式支付：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（1）一次总付:甲方在付款审查审批手续完成后_____内向乙方全额付款。</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（2）分期支付：___________________________________。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6.甲方向乙方支付价款前,乙方应先将符合甲方财务要求的发票提交给甲方。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7.乙方应对其指定的下列账户信息的真实性、安全性、准确性负责，甲方不承担此信息外的任何责任。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收款人：____________________________________。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开户行：____________________________________。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账 号：_____________________________________。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仓单的签发及其交付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仓储物的保险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双方的权利义务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1.甲方权利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（1）要求乙方及时验收仓储物。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（2）要求乙方按照合同约定存储仓储物。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（3）检查仓储条件和仓储物状况。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（4）要求乙方即时告知仓储物状况，并提交相关记录资料。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（5）有权变更储存期限，但应提前________日通知乙方。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（1）按照约定存取仓储物。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（2）在仓储物入库前，提前________日通知乙方到货信息，以便做好准备工作。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（3）提交仓储物相关资料，如仓储物有瑕疵或按照仓储物的性质需要采取特殊储存措施。</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（4）按照约定支付仓储费用。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（5）其他约定：____________________。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3.乙方权利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（1）要求甲方告知仓储物情况并提供相关资料。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（2）要求甲方按期提取货物。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（3）（是/否）享有留置权。</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（4）其他约定：____________________。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4.乙方义务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（1）按照约定验收和接受仓储物并提交相关资料。</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（2）按照约定的仓储条件妥善保管仓储物。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（3）如入库仓储物可能会发生变质或其他损坏情况的，应提前催告甲方作出必要处置。因紧急情况必须立即代为处置的，应本着尽最大可能维护甲方权益的原则进行处置，并将处置后的详细情况及时告知甲方。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（4）第三人对仓储物主张权利时，应及时通知甲方。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（5）定期检查仓储物状况，形成检查记录，建立仓储物存储档案，并即时提交给甲方。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（6）按月进行盘库，并将情况告知甲方，配合协助甲方对方仓储物及相关资料的检查和核对，检查、核对结果由双方共同确认签字。</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（7）未经甲方同意，不得使用或许可第三人适用仓储物，不得将仓储物转交第三人储存。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（8）应严格保守仓储信息，不得以任何方式使用或泄露仓储信息。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（9）其他约定：____________________。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1.甲方违约责任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（1）变更仓储期限或其他事项未按约定通知乙方的，甲方承担因此增加的费用。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（2）甲方未按照约定支付仓储费以及其他费用的，应承担违约责任，但乙方无权留置仓储物。</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（3）其他约定：____________________。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2.乙方违约责任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（1）未及时验收或验收结果不准确，影响甲方出入库的，应当赔偿因此给甲方造成的损失。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（2）由于保管不善而发生灭失、短少、变质、污染、损坏的，以及在出入库过程中因操作不当造成损失的，乙方应负赔偿责任。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（3）造成退仓或不能入库的，应赔偿甲方损失并支付仓储费总额的_______％作为违约金。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（4）仓储物出库时误发、错发或其他原因造成甲方损失的，乙方应当承担赔偿责任。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（5）乙方负责发运货物时未按期发货，应赔偿逾期交货的损失，错发到货地点的，除了赔偿甲方逾期交货的损失外，还应当赔偿甲方因此造成的损失。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（6）承担超出双方约定损耗标准以外的仓储物盘亏损失。</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（7）未经甲方书面同意，使用或许可第三人适用仓储物的，乙方应向甲方支付仓储费用总额的______%作为违约金，给甲方造成的损失应当赔偿。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（8）未经甲方书面同意，将仓储物转交第三人储存的，乙方应向甲方支付仓储费用总额的_____%作为违约金，给甲方造成的损失应当赔偿。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（9）使用或泄露甲方仓储物信息的，乙方应向甲方支付仓储费用总额的_____％作为违约金，给甲方造成的损失应当赔偿。</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（10）未经甲方同意擅自变更储存场所或储存条件，因此给甲方造成损失的，乙方应当承担赔偿责任。</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（11）其他约定：____________________。</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不可抗力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1.本合同所称不可抗力是指不能预见、不能克服、不能避免并对当事人造成重大影响的客观事件，包括但不限于洪水、地震、火灾、风暴等自然灾害以及战争、动乱、政府行为等社会事件。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由于不可抗力原因，使双方或任何一方不能履行合同义务时，应采取有效措施，尽量避免或减少损失，将因不可抗力造成的损失降低到最低。并在不可抗力发生消失后_____日内以书面形式通知对方，并在其后_______日内向对方提供有效证明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3.因不可抗力致使合同无法按期履行或不能履行所造成的损失由双方各自承担。乙方未尽通知义务或未采取措施避免、减少损失的，应就扩大的损失负责赔偿责任。</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合同的生效、变更、解除和终止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1.本合同经双方法定代表人（负责人）或委托代理人签字并加盖印章后生效。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2.双方协商一致后，可以变更或解除本合同，但应该采用书面形式。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3.具备下列情形之一的，一方可单方解除合同，但应向对方发出书面的合同解除通知，通知到达对方时合同解除：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（1）甲方解除合同的情形：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（A）因不可抗力致使合同目的不能实现。</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（B）履行期限届满前，乙方明确表示或以自己的实际行为表明不履行合同义务。</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（C）乙方提供的仓储条件不符合约定，并拒绝整改的。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（D）因乙方保管不善给甲方造成损失并拒绝赔付。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（E）因乙方原因发生事故，造成人员伤亡或财产损失，乙方未按规定及时赔付的。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（F）其他约定：____________________。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（2）乙方解除合同情形：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（A）因不可抗力致使合同目的不能实现的。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（B）在履行期限届满之前，甲方明确表示或者以自己的实际行动表明其不履行合同义务的。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（C）甲方拒不支付合同价款超过____％的。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（D）其他约定：_____。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4.有下列情形之一的，本合同终止：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（1）合同已经按照约定履行完毕。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（2）双方协商解除合同。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（3）一方依据法定或约定原因解除合同。</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（4）其他约定：____________________。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第十五条 合同争议的解决方式</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本合同在履行过程中发生的争议，由双方当事人协商解决；协商不成的，依法向甲方所在地人民法院起诉。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第十六条 各方当事人的通讯地址和联系方式如下：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_______________________________________________________________________________________________________________</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第十七条 其他事项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1、本合同一式二份，甲、乙双方各执份，具有同等法律效力。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2、本合同自甲、乙双方签字盖章之日起生效。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3、本合同未尽事宜，由甲乙双方协商解决，并订立补充协议，补充协议与本合同具有同等法律效力。</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存货人（章）：                     保管人（章）：</w:t>
      </w:r>
    </w:p>
    <w:p>
      <w:pPr>
        <w:spacing w:line="360" w:lineRule="auto"/>
        <w:ind w:firstLine="480" w:firstLineChars="200"/>
        <w:rPr>
          <w:rFonts w:ascii="宋体" w:hAnsi="宋体" w:cs="宋体"/>
          <w:sz w:val="24"/>
          <w:szCs w:val="24"/>
        </w:rPr>
      </w:pPr>
      <w:r>
        <w:rPr>
          <w:rFonts w:hint="eastAsia" w:ascii="宋体" w:hAnsi="宋体" w:cs="宋体"/>
          <w:sz w:val="24"/>
          <w:szCs w:val="24"/>
        </w:rPr>
        <w:t>住所：                            住所：</w:t>
      </w:r>
    </w:p>
    <w:p>
      <w:pPr>
        <w:spacing w:line="360" w:lineRule="auto"/>
        <w:ind w:firstLine="480" w:firstLineChars="200"/>
        <w:rPr>
          <w:rFonts w:ascii="宋体" w:hAnsi="宋体" w:cs="宋体"/>
          <w:sz w:val="24"/>
          <w:szCs w:val="24"/>
        </w:rPr>
      </w:pPr>
      <w:r>
        <w:rPr>
          <w:rFonts w:hint="eastAsia" w:ascii="宋体" w:hAnsi="宋体" w:cs="宋体"/>
          <w:sz w:val="24"/>
          <w:szCs w:val="24"/>
        </w:rPr>
        <w:t>法定代表人（签字）：               法定代表人（签字）：</w:t>
      </w:r>
    </w:p>
    <w:p>
      <w:pPr>
        <w:spacing w:line="360" w:lineRule="auto"/>
        <w:ind w:firstLine="480" w:firstLineChars="200"/>
        <w:rPr>
          <w:rFonts w:ascii="宋体" w:hAnsi="宋体" w:cs="宋体"/>
          <w:sz w:val="24"/>
          <w:szCs w:val="24"/>
        </w:rPr>
      </w:pPr>
      <w:r>
        <w:rPr>
          <w:rFonts w:hint="eastAsia" w:ascii="宋体" w:hAnsi="宋体" w:cs="宋体"/>
          <w:sz w:val="24"/>
          <w:szCs w:val="24"/>
        </w:rPr>
        <w:t>委托代理人：                      委托代理人：</w:t>
      </w:r>
    </w:p>
    <w:p>
      <w:pPr>
        <w:spacing w:line="360" w:lineRule="auto"/>
        <w:ind w:firstLine="480" w:firstLineChars="200"/>
        <w:rPr>
          <w:rFonts w:ascii="宋体" w:hAnsi="宋体" w:cs="宋体"/>
          <w:sz w:val="24"/>
          <w:szCs w:val="24"/>
        </w:rPr>
      </w:pPr>
      <w:r>
        <w:rPr>
          <w:rFonts w:hint="eastAsia" w:ascii="宋体" w:hAnsi="宋体" w:cs="宋体"/>
          <w:sz w:val="24"/>
          <w:szCs w:val="24"/>
        </w:rPr>
        <w:t>电话：                            电话：</w:t>
      </w:r>
    </w:p>
    <w:p>
      <w:pPr>
        <w:spacing w:line="360" w:lineRule="auto"/>
        <w:ind w:firstLine="480" w:firstLineChars="200"/>
        <w:rPr>
          <w:rFonts w:ascii="宋体" w:hAnsi="宋体" w:cs="宋体"/>
          <w:sz w:val="24"/>
          <w:szCs w:val="24"/>
        </w:rPr>
      </w:pPr>
      <w:r>
        <w:rPr>
          <w:rFonts w:hint="eastAsia" w:ascii="宋体" w:hAnsi="宋体" w:cs="宋体"/>
          <w:sz w:val="24"/>
          <w:szCs w:val="24"/>
        </w:rPr>
        <w:t>开户行：                          开户行：</w:t>
      </w:r>
    </w:p>
    <w:p>
      <w:pPr>
        <w:spacing w:line="360" w:lineRule="auto"/>
        <w:ind w:firstLine="480" w:firstLineChars="200"/>
        <w:rPr>
          <w:rFonts w:ascii="宋体" w:hAnsi="宋体" w:cs="宋体"/>
          <w:sz w:val="24"/>
          <w:szCs w:val="24"/>
        </w:rPr>
      </w:pPr>
      <w:r>
        <w:rPr>
          <w:rFonts w:hint="eastAsia" w:ascii="宋体" w:hAnsi="宋体" w:cs="宋体"/>
          <w:sz w:val="24"/>
          <w:szCs w:val="24"/>
        </w:rPr>
        <w:t>账号：</w:t>
      </w:r>
      <w:r>
        <w:rPr>
          <w:rFonts w:hint="eastAsia" w:ascii="宋体" w:hAnsi="宋体" w:cs="宋体"/>
          <w:sz w:val="24"/>
          <w:szCs w:val="24"/>
        </w:rPr>
        <w:tab/>
      </w:r>
      <w:r>
        <w:rPr>
          <w:rFonts w:hint="eastAsia" w:ascii="宋体" w:hAnsi="宋体" w:cs="宋体"/>
          <w:sz w:val="24"/>
          <w:szCs w:val="24"/>
        </w:rPr>
        <w:t xml:space="preserve">                            账号：</w:t>
      </w:r>
    </w:p>
    <w:p>
      <w:pPr>
        <w:spacing w:line="360" w:lineRule="auto"/>
        <w:rPr>
          <w:rFonts w:hint="eastAsia" w:ascii="宋体" w:hAnsi="宋体" w:cs="宋体"/>
          <w:sz w:val="24"/>
          <w:szCs w:val="24"/>
        </w:rPr>
      </w:pPr>
    </w:p>
    <w:p>
      <w:pPr>
        <w:spacing w:line="360" w:lineRule="auto"/>
        <w:ind w:firstLine="420" w:firstLineChars="200"/>
        <w:rPr>
          <w:rFonts w:ascii="宋体" w:hAnsi="宋体" w:cs="宋体"/>
          <w:sz w:val="24"/>
          <w:szCs w:val="24"/>
        </w:rPr>
      </w:pPr>
      <w:r>
        <w:rPr>
          <w:rFonts w:hint="eastAsia" w:ascii="宋体" w:hAnsi="宋体" w:cs="宋体"/>
          <w:color w:val="000000"/>
          <w:szCs w:val="24"/>
        </w:rPr>
        <w:t xml:space="preserve"> </w:t>
      </w: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3E7C9"/>
    <w:multiLevelType w:val="singleLevel"/>
    <w:tmpl w:val="5353E7C9"/>
    <w:lvl w:ilvl="0" w:tentative="0">
      <w:start w:val="1"/>
      <w:numFmt w:val="decimal"/>
      <w:lvlText w:val="%1."/>
      <w:lvlJc w:val="left"/>
      <w:pPr>
        <w:tabs>
          <w:tab w:val="left" w:pos="312"/>
        </w:tabs>
      </w:pPr>
    </w:lvl>
  </w:abstractNum>
  <w:abstractNum w:abstractNumId="1">
    <w:nsid w:val="5B964E75"/>
    <w:multiLevelType w:val="singleLevel"/>
    <w:tmpl w:val="5B964E75"/>
    <w:lvl w:ilvl="0" w:tentative="0">
      <w:start w:val="1"/>
      <w:numFmt w:val="chineseCounting"/>
      <w:suff w:val="space"/>
      <w:lvlText w:val="第%1条"/>
      <w:lvlJc w:val="left"/>
    </w:lvl>
  </w:abstractNum>
  <w:abstractNum w:abstractNumId="2">
    <w:nsid w:val="5B979196"/>
    <w:multiLevelType w:val="singleLevel"/>
    <w:tmpl w:val="5B97919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132BE2"/>
    <w:rsid w:val="001D4405"/>
    <w:rsid w:val="002C3C53"/>
    <w:rsid w:val="002C7AD7"/>
    <w:rsid w:val="00321A36"/>
    <w:rsid w:val="00371187"/>
    <w:rsid w:val="004662D8"/>
    <w:rsid w:val="004B47BD"/>
    <w:rsid w:val="00552C2D"/>
    <w:rsid w:val="005B2204"/>
    <w:rsid w:val="006069A1"/>
    <w:rsid w:val="006A37F3"/>
    <w:rsid w:val="00702000"/>
    <w:rsid w:val="007D61A3"/>
    <w:rsid w:val="007F1D19"/>
    <w:rsid w:val="00842696"/>
    <w:rsid w:val="008C6279"/>
    <w:rsid w:val="00923349"/>
    <w:rsid w:val="00926DB3"/>
    <w:rsid w:val="0094141F"/>
    <w:rsid w:val="00A5682D"/>
    <w:rsid w:val="00A800BA"/>
    <w:rsid w:val="00B16CF8"/>
    <w:rsid w:val="00BB29E7"/>
    <w:rsid w:val="00C64D0B"/>
    <w:rsid w:val="00C77A3F"/>
    <w:rsid w:val="00D90B6C"/>
    <w:rsid w:val="00D91A0A"/>
    <w:rsid w:val="00DE29B4"/>
    <w:rsid w:val="00EA1E48"/>
    <w:rsid w:val="00EA3AFD"/>
    <w:rsid w:val="00F44B25"/>
    <w:rsid w:val="00F85EC7"/>
    <w:rsid w:val="00F934D2"/>
    <w:rsid w:val="00FD7DC7"/>
    <w:rsid w:val="50AE34C0"/>
    <w:rsid w:val="53FD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1">
    <w:name w:val="标题 1 字符"/>
    <w:basedOn w:val="7"/>
    <w:link w:val="2"/>
    <w:qFormat/>
    <w:uiPriority w:val="0"/>
    <w:rPr>
      <w:rFonts w:ascii="Times New Roman" w:hAnsi="Times New Roman" w:eastAsia="宋体" w:cs="Times New Roman"/>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3414</Words>
  <Characters>4720</Characters>
  <Lines>36</Lines>
  <Paragraphs>10</Paragraphs>
  <TotalTime>8</TotalTime>
  <ScaleCrop>false</ScaleCrop>
  <LinksUpToDate>false</LinksUpToDate>
  <CharactersWithSpaces>4940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2024-07-03T03:46:48Z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00C70E57F76849FD8C040D823E8275C8_12</vt:lpwstr>
  </property>
</Properties>
</file>